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黑体" w:hAnsi="黑体" w:eastAsia="黑体"/>
          <w:bCs/>
          <w:sz w:val="28"/>
          <w:szCs w:val="28"/>
        </w:rPr>
      </w:pPr>
      <w:r>
        <w:rPr>
          <w:rFonts w:hint="eastAsia" w:ascii="黑体" w:hAnsi="黑体" w:eastAsia="黑体"/>
          <w:bCs/>
          <w:sz w:val="28"/>
          <w:szCs w:val="28"/>
        </w:rPr>
        <w:t>研究利益冲突政策</w:t>
      </w:r>
    </w:p>
    <w:p>
      <w:pPr>
        <w:spacing w:line="300" w:lineRule="auto"/>
        <w:jc w:val="center"/>
        <w:rPr>
          <w:rFonts w:ascii="黑体" w:hAnsi="黑体" w:eastAsia="黑体"/>
          <w:bCs/>
          <w:szCs w:val="21"/>
        </w:rPr>
      </w:pPr>
      <w:r>
        <w:rPr>
          <w:rFonts w:hint="eastAsia" w:ascii="黑体" w:hAnsi="黑体" w:eastAsia="黑体"/>
          <w:bCs/>
          <w:szCs w:val="21"/>
        </w:rPr>
        <w:t>第一章  总则</w:t>
      </w:r>
    </w:p>
    <w:p>
      <w:pPr>
        <w:spacing w:line="300" w:lineRule="auto"/>
        <w:ind w:firstLine="420"/>
        <w:rPr>
          <w:rFonts w:hint="eastAsia"/>
          <w:bCs/>
          <w:szCs w:val="21"/>
        </w:rPr>
      </w:pPr>
      <w:r>
        <w:rPr>
          <w:rFonts w:hint="eastAsia"/>
          <w:bCs/>
          <w:szCs w:val="21"/>
        </w:rPr>
        <w:t>第一条  研究的客观性与伦理审查的公正性是科学研究获得公众信任的基石。研究的利益冲突可能会危及科学研究的客观性</w:t>
      </w:r>
      <w:r>
        <w:rPr>
          <w:rFonts w:hint="eastAsia"/>
          <w:bCs/>
          <w:szCs w:val="21"/>
          <w:lang w:val="en-US" w:eastAsia="zh-CN"/>
        </w:rPr>
        <w:t>与</w:t>
      </w:r>
      <w:r>
        <w:rPr>
          <w:rFonts w:hint="eastAsia"/>
          <w:bCs/>
          <w:szCs w:val="21"/>
        </w:rPr>
        <w:t>伦理审查的公正性，并可能危及</w:t>
      </w:r>
      <w:r>
        <w:rPr>
          <w:rFonts w:hint="eastAsia"/>
          <w:bCs/>
          <w:szCs w:val="21"/>
          <w:lang w:eastAsia="zh-CN"/>
        </w:rPr>
        <w:t>研究参与者</w:t>
      </w:r>
      <w:r>
        <w:rPr>
          <w:rFonts w:hint="eastAsia"/>
          <w:bCs/>
          <w:szCs w:val="21"/>
        </w:rPr>
        <w:t>的权益和安全。</w:t>
      </w:r>
    </w:p>
    <w:p>
      <w:pPr>
        <w:spacing w:line="300" w:lineRule="auto"/>
        <w:ind w:firstLine="420"/>
        <w:rPr>
          <w:bCs/>
          <w:szCs w:val="21"/>
        </w:rPr>
      </w:pPr>
      <w:r>
        <w:rPr>
          <w:rFonts w:hint="eastAsia"/>
          <w:bCs/>
          <w:szCs w:val="21"/>
        </w:rPr>
        <w:t>第二条  本政策适用于涉及</w:t>
      </w:r>
      <w:r>
        <w:rPr>
          <w:rFonts w:hint="eastAsia"/>
          <w:bCs/>
          <w:szCs w:val="21"/>
          <w:lang w:val="en-US" w:eastAsia="zh-CN"/>
        </w:rPr>
        <w:t>人的</w:t>
      </w:r>
      <w:r>
        <w:rPr>
          <w:rFonts w:hint="eastAsia"/>
          <w:bCs/>
          <w:szCs w:val="21"/>
          <w:lang w:eastAsia="zh-CN"/>
        </w:rPr>
        <w:t>生命科学和医学</w:t>
      </w:r>
      <w:r>
        <w:rPr>
          <w:rFonts w:hint="eastAsia"/>
          <w:bCs/>
          <w:szCs w:val="21"/>
        </w:rPr>
        <w:t>研究相关职能部门的管理活动，</w:t>
      </w:r>
      <w:r>
        <w:rPr>
          <w:rFonts w:hint="eastAsia"/>
          <w:bCs/>
          <w:szCs w:val="21"/>
          <w:lang w:eastAsia="zh-CN"/>
        </w:rPr>
        <w:t>伦理审查委员会</w:t>
      </w:r>
      <w:r>
        <w:rPr>
          <w:rFonts w:hint="eastAsia"/>
          <w:bCs/>
          <w:szCs w:val="21"/>
        </w:rPr>
        <w:t>会委员的审查活动，独立顾问的咨询活动，以及研究人员的研究活动。</w:t>
      </w:r>
    </w:p>
    <w:p>
      <w:pPr>
        <w:spacing w:line="300" w:lineRule="auto"/>
        <w:ind w:firstLine="420"/>
        <w:jc w:val="left"/>
        <w:rPr>
          <w:rFonts w:ascii="黑体" w:hAnsi="黑体" w:eastAsia="黑体"/>
          <w:bCs/>
          <w:szCs w:val="21"/>
        </w:rPr>
      </w:pPr>
    </w:p>
    <w:p>
      <w:pPr>
        <w:spacing w:line="300" w:lineRule="auto"/>
        <w:jc w:val="center"/>
        <w:rPr>
          <w:rFonts w:ascii="黑体" w:hAnsi="黑体" w:eastAsia="黑体"/>
          <w:bCs/>
          <w:szCs w:val="21"/>
        </w:rPr>
      </w:pPr>
      <w:r>
        <w:rPr>
          <w:rFonts w:hint="eastAsia" w:ascii="黑体" w:hAnsi="黑体" w:eastAsia="黑体"/>
          <w:bCs/>
          <w:szCs w:val="21"/>
        </w:rPr>
        <w:t xml:space="preserve">第二章  </w:t>
      </w:r>
      <w:r>
        <w:rPr>
          <w:rFonts w:hint="eastAsia" w:ascii="黑体" w:hAnsi="黑体" w:eastAsia="黑体"/>
          <w:bCs/>
          <w:szCs w:val="21"/>
          <w:lang w:val="en-US" w:eastAsia="zh-CN"/>
        </w:rPr>
        <w:t>医院</w:t>
      </w:r>
      <w:r>
        <w:rPr>
          <w:rFonts w:hint="eastAsia" w:ascii="黑体" w:hAnsi="黑体" w:eastAsia="黑体"/>
          <w:bCs/>
          <w:szCs w:val="21"/>
        </w:rPr>
        <w:t>的经济利益冲突</w:t>
      </w:r>
    </w:p>
    <w:p>
      <w:pPr>
        <w:spacing w:line="300" w:lineRule="auto"/>
        <w:ind w:firstLine="420"/>
        <w:rPr>
          <w:bCs/>
          <w:szCs w:val="21"/>
        </w:rPr>
      </w:pPr>
      <w:r>
        <w:rPr>
          <w:rFonts w:hint="eastAsia"/>
          <w:bCs/>
          <w:szCs w:val="21"/>
        </w:rPr>
        <w:t>第</w:t>
      </w:r>
      <w:r>
        <w:rPr>
          <w:rFonts w:hint="eastAsia"/>
          <w:bCs/>
          <w:szCs w:val="21"/>
          <w:lang w:val="en-US" w:eastAsia="zh-CN"/>
        </w:rPr>
        <w:t>三</w:t>
      </w:r>
      <w:r>
        <w:rPr>
          <w:rFonts w:hint="eastAsia"/>
          <w:bCs/>
          <w:szCs w:val="21"/>
        </w:rPr>
        <w:t>条  组织机构的经济利益冲突是指组织机构、关键的组织领导及其直系亲属或商业合伙人的经济利益与保护</w:t>
      </w:r>
      <w:r>
        <w:rPr>
          <w:rFonts w:hint="eastAsia"/>
          <w:bCs/>
          <w:szCs w:val="21"/>
          <w:lang w:eastAsia="zh-CN"/>
        </w:rPr>
        <w:t>研究参与者</w:t>
      </w:r>
      <w:r>
        <w:rPr>
          <w:rFonts w:hint="eastAsia"/>
          <w:bCs/>
          <w:szCs w:val="21"/>
        </w:rPr>
        <w:t>、维护研究的完整性和维护伦理审查体系公信力之间的利益竞争。关键的组织领导是指法人代表，研究管理部门的领导，例如药物临床试验机构的主任、副主任。本政策文件的直系亲属是指配偶、受抚养的子女。</w:t>
      </w:r>
    </w:p>
    <w:p>
      <w:pPr>
        <w:spacing w:line="300" w:lineRule="auto"/>
        <w:ind w:firstLine="420"/>
        <w:rPr>
          <w:bCs/>
          <w:szCs w:val="21"/>
        </w:rPr>
      </w:pPr>
      <w:r>
        <w:rPr>
          <w:rFonts w:hint="eastAsia"/>
          <w:bCs/>
          <w:szCs w:val="21"/>
        </w:rPr>
        <w:t>第</w:t>
      </w:r>
      <w:r>
        <w:rPr>
          <w:rFonts w:hint="eastAsia"/>
          <w:bCs/>
          <w:szCs w:val="21"/>
          <w:lang w:val="en-US" w:eastAsia="zh-CN"/>
        </w:rPr>
        <w:t>四</w:t>
      </w:r>
      <w:r>
        <w:rPr>
          <w:rFonts w:hint="eastAsia"/>
          <w:bCs/>
          <w:szCs w:val="21"/>
        </w:rPr>
        <w:t>条  组织机构应当公开和规范管理的经济利益冲突的种类：组织机构是药物/医疗器械临床试验项目的研究成果所有者、专利权人；申办者给予研究机构的捐赠；组织机构投资的项目等。</w:t>
      </w:r>
    </w:p>
    <w:p>
      <w:pPr>
        <w:spacing w:line="300" w:lineRule="auto"/>
        <w:ind w:firstLine="420"/>
        <w:rPr>
          <w:bCs/>
          <w:szCs w:val="21"/>
        </w:rPr>
      </w:pPr>
      <w:r>
        <w:rPr>
          <w:rFonts w:hint="eastAsia"/>
          <w:bCs/>
          <w:szCs w:val="21"/>
        </w:rPr>
        <w:t>第</w:t>
      </w:r>
      <w:r>
        <w:rPr>
          <w:rFonts w:hint="eastAsia"/>
          <w:bCs/>
          <w:szCs w:val="21"/>
          <w:lang w:val="en-US" w:eastAsia="zh-CN"/>
        </w:rPr>
        <w:t>五</w:t>
      </w:r>
      <w:r>
        <w:rPr>
          <w:rFonts w:hint="eastAsia"/>
          <w:bCs/>
          <w:szCs w:val="21"/>
        </w:rPr>
        <w:t>条  组织机构经济利益冲突的管理措施：</w:t>
      </w:r>
    </w:p>
    <w:p>
      <w:pPr>
        <w:spacing w:line="300" w:lineRule="auto"/>
        <w:ind w:firstLine="420"/>
        <w:rPr>
          <w:bCs/>
          <w:szCs w:val="21"/>
        </w:rPr>
      </w:pPr>
      <w:r>
        <w:rPr>
          <w:rFonts w:hint="eastAsia"/>
          <w:bCs/>
          <w:szCs w:val="21"/>
        </w:rPr>
        <w:t>1.组织机构是研究成果的转让方或所有者、专利权人、或者投资人，本机构不应当承担该项目上市注册申请的临床试验。</w:t>
      </w:r>
    </w:p>
    <w:p>
      <w:pPr>
        <w:spacing w:line="300" w:lineRule="auto"/>
        <w:ind w:firstLine="420"/>
        <w:rPr>
          <w:bCs/>
          <w:szCs w:val="21"/>
        </w:rPr>
      </w:pPr>
      <w:r>
        <w:rPr>
          <w:rFonts w:hint="eastAsia"/>
          <w:bCs/>
          <w:szCs w:val="21"/>
        </w:rPr>
        <w:t>2.接受社会捐赠资助必须以法人名义进行，捐赠资助财物必须由组织机构指定的部门统一管理，严格按照捐赠协议约定开展公益非营利性业务活动。</w:t>
      </w:r>
    </w:p>
    <w:p>
      <w:pPr>
        <w:spacing w:line="300" w:lineRule="auto"/>
        <w:jc w:val="center"/>
        <w:rPr>
          <w:rFonts w:ascii="黑体" w:hAnsi="黑体" w:eastAsia="黑体"/>
          <w:bCs/>
          <w:szCs w:val="21"/>
        </w:rPr>
      </w:pPr>
    </w:p>
    <w:p>
      <w:pPr>
        <w:spacing w:line="300" w:lineRule="auto"/>
        <w:jc w:val="center"/>
        <w:rPr>
          <w:rFonts w:ascii="黑体" w:hAnsi="黑体" w:eastAsia="黑体"/>
          <w:bCs/>
          <w:szCs w:val="21"/>
        </w:rPr>
      </w:pPr>
      <w:r>
        <w:rPr>
          <w:rFonts w:hint="eastAsia" w:ascii="黑体" w:hAnsi="黑体" w:eastAsia="黑体"/>
          <w:bCs/>
          <w:szCs w:val="21"/>
        </w:rPr>
        <w:t>第三章  研究者和研究人员的经济利益冲突</w:t>
      </w:r>
    </w:p>
    <w:p>
      <w:pPr>
        <w:spacing w:line="300" w:lineRule="auto"/>
        <w:ind w:firstLine="420"/>
        <w:rPr>
          <w:bCs/>
          <w:szCs w:val="21"/>
        </w:rPr>
      </w:pPr>
      <w:r>
        <w:rPr>
          <w:rFonts w:hint="eastAsia"/>
          <w:bCs/>
          <w:szCs w:val="21"/>
        </w:rPr>
        <w:t>第</w:t>
      </w:r>
      <w:r>
        <w:rPr>
          <w:rFonts w:hint="eastAsia"/>
          <w:bCs/>
          <w:szCs w:val="21"/>
          <w:lang w:val="en-US" w:eastAsia="zh-CN"/>
        </w:rPr>
        <w:t>六</w:t>
      </w:r>
      <w:r>
        <w:rPr>
          <w:rFonts w:hint="eastAsia"/>
          <w:bCs/>
          <w:szCs w:val="21"/>
        </w:rPr>
        <w:t>条  研究者和研究人员的经济利益冲突是指个人及其直系亲属或商业合伙人的经济利益与保护</w:t>
      </w:r>
      <w:r>
        <w:rPr>
          <w:rFonts w:hint="eastAsia"/>
          <w:bCs/>
          <w:szCs w:val="21"/>
          <w:lang w:eastAsia="zh-CN"/>
        </w:rPr>
        <w:t>研究参与者</w:t>
      </w:r>
      <w:r>
        <w:rPr>
          <w:rFonts w:hint="eastAsia"/>
          <w:bCs/>
          <w:szCs w:val="21"/>
        </w:rPr>
        <w:t>、维护研究的完整性和维护伦理审查体系公信力之间的利益竞争。</w:t>
      </w:r>
    </w:p>
    <w:p>
      <w:pPr>
        <w:spacing w:line="300" w:lineRule="auto"/>
        <w:ind w:firstLine="420"/>
        <w:rPr>
          <w:bCs/>
          <w:szCs w:val="21"/>
        </w:rPr>
      </w:pPr>
      <w:r>
        <w:rPr>
          <w:rFonts w:hint="eastAsia"/>
          <w:bCs/>
          <w:szCs w:val="21"/>
        </w:rPr>
        <w:t>第</w:t>
      </w:r>
      <w:r>
        <w:rPr>
          <w:rFonts w:hint="eastAsia"/>
          <w:bCs/>
          <w:szCs w:val="21"/>
          <w:lang w:val="en-US" w:eastAsia="zh-CN"/>
        </w:rPr>
        <w:t>七</w:t>
      </w:r>
      <w:r>
        <w:rPr>
          <w:rFonts w:hint="eastAsia"/>
          <w:bCs/>
          <w:szCs w:val="21"/>
        </w:rPr>
        <w:t>条  研究者和研究人员应当公开和规范管理的个人经济利益的种类：与其所承担的研究项目或该项目的申办者之间存在授予任何专利许可或研究成果转让的关系；存在投资关系；存在购买、出售、租借任何财产或不动产的关系；拥有与研究产品有竞争关系的类似产品的经济利益；与申办者之间存在雇佣与服务关系；接受申办者支付的顾问/咨询费等。</w:t>
      </w:r>
    </w:p>
    <w:p>
      <w:pPr>
        <w:spacing w:line="300" w:lineRule="auto"/>
        <w:ind w:firstLine="420"/>
        <w:rPr>
          <w:bCs/>
          <w:szCs w:val="21"/>
        </w:rPr>
      </w:pPr>
      <w:r>
        <w:rPr>
          <w:rFonts w:hint="eastAsia"/>
          <w:bCs/>
          <w:szCs w:val="21"/>
        </w:rPr>
        <w:t>第</w:t>
      </w:r>
      <w:r>
        <w:rPr>
          <w:rFonts w:hint="eastAsia"/>
          <w:bCs/>
          <w:szCs w:val="21"/>
          <w:lang w:val="en-US" w:eastAsia="zh-CN"/>
        </w:rPr>
        <w:t>八</w:t>
      </w:r>
      <w:r>
        <w:rPr>
          <w:rFonts w:hint="eastAsia"/>
          <w:bCs/>
          <w:szCs w:val="21"/>
        </w:rPr>
        <w:t>条  研究者和研究人员个人经济利益冲突的管理措施：</w:t>
      </w:r>
    </w:p>
    <w:p>
      <w:pPr>
        <w:spacing w:line="300" w:lineRule="auto"/>
        <w:ind w:firstLine="420"/>
        <w:rPr>
          <w:bCs/>
          <w:szCs w:val="21"/>
        </w:rPr>
      </w:pPr>
      <w:r>
        <w:rPr>
          <w:rFonts w:hint="eastAsia"/>
          <w:bCs/>
          <w:szCs w:val="21"/>
        </w:rPr>
        <w:t>1.研究者和研究人员在提交伦理初始审查时，应当签署AF</w:t>
      </w:r>
      <w:r>
        <w:rPr>
          <w:bCs/>
          <w:szCs w:val="21"/>
        </w:rPr>
        <w:t>/</w:t>
      </w:r>
      <w:r>
        <w:rPr>
          <w:rFonts w:hint="eastAsia"/>
          <w:bCs/>
          <w:szCs w:val="21"/>
        </w:rPr>
        <w:t>ZZ-03/0</w:t>
      </w:r>
      <w:r>
        <w:rPr>
          <w:rFonts w:hint="eastAsia"/>
          <w:bCs/>
          <w:szCs w:val="21"/>
          <w:lang w:val="en-US" w:eastAsia="zh-CN"/>
        </w:rPr>
        <w:t>3</w:t>
      </w:r>
      <w:r>
        <w:rPr>
          <w:rFonts w:hint="eastAsia"/>
          <w:bCs/>
          <w:szCs w:val="21"/>
        </w:rPr>
        <w:t>.0研究经济利益冲突声明，向</w:t>
      </w:r>
      <w:r>
        <w:rPr>
          <w:rFonts w:hint="eastAsia"/>
          <w:bCs/>
          <w:szCs w:val="21"/>
          <w:lang w:eastAsia="zh-CN"/>
        </w:rPr>
        <w:t>伦理审查委员会</w:t>
      </w:r>
      <w:r>
        <w:rPr>
          <w:rFonts w:hint="eastAsia"/>
          <w:bCs/>
          <w:szCs w:val="21"/>
        </w:rPr>
        <w:t>会报告任何数额的个人经济利益。</w:t>
      </w:r>
    </w:p>
    <w:p>
      <w:pPr>
        <w:spacing w:line="300" w:lineRule="auto"/>
        <w:ind w:firstLine="420"/>
        <w:rPr>
          <w:bCs/>
          <w:szCs w:val="21"/>
        </w:rPr>
      </w:pPr>
      <w:r>
        <w:rPr>
          <w:rFonts w:hint="eastAsia"/>
          <w:bCs/>
          <w:szCs w:val="21"/>
        </w:rPr>
        <w:t>2.组织机构委托</w:t>
      </w:r>
      <w:r>
        <w:rPr>
          <w:rFonts w:hint="eastAsia"/>
          <w:bCs/>
          <w:szCs w:val="21"/>
          <w:lang w:eastAsia="zh-CN"/>
        </w:rPr>
        <w:t>伦理审查委员会</w:t>
      </w:r>
      <w:r>
        <w:rPr>
          <w:rFonts w:hint="eastAsia"/>
          <w:bCs/>
          <w:szCs w:val="21"/>
        </w:rPr>
        <w:t>审查研究者和研究人员与研究项目之间的经济利益冲突。如果个人经济利益冲突的数额较大，</w:t>
      </w:r>
      <w:r>
        <w:rPr>
          <w:rFonts w:hint="eastAsia"/>
          <w:bCs/>
          <w:szCs w:val="21"/>
          <w:lang w:eastAsia="zh-CN"/>
        </w:rPr>
        <w:t>伦理审查委员会</w:t>
      </w:r>
      <w:r>
        <w:rPr>
          <w:rFonts w:hint="eastAsia"/>
          <w:bCs/>
          <w:szCs w:val="21"/>
        </w:rPr>
        <w:t>可以要求向其他研究人员公开个人的经济利益冲突。如果个人经济利益冲突的数额超过医生的年平均收入，</w:t>
      </w:r>
      <w:r>
        <w:rPr>
          <w:rFonts w:hint="eastAsia"/>
          <w:bCs/>
          <w:szCs w:val="21"/>
          <w:lang w:eastAsia="zh-CN"/>
        </w:rPr>
        <w:t>伦理审查委员会</w:t>
      </w:r>
      <w:r>
        <w:rPr>
          <w:rFonts w:hint="eastAsia"/>
          <w:bCs/>
          <w:szCs w:val="21"/>
        </w:rPr>
        <w:t>可以考虑采取其他相应的管理措施：向</w:t>
      </w:r>
      <w:r>
        <w:rPr>
          <w:rFonts w:hint="eastAsia"/>
          <w:bCs/>
          <w:szCs w:val="21"/>
          <w:lang w:eastAsia="zh-CN"/>
        </w:rPr>
        <w:t>研究参与者</w:t>
      </w:r>
      <w:r>
        <w:rPr>
          <w:rFonts w:hint="eastAsia"/>
          <w:bCs/>
          <w:szCs w:val="21"/>
        </w:rPr>
        <w:t>公开研究者个人的经济利益冲突；任命独立的第三方监督研究；必要时采取限制性措施，例如不允许在申办者处拥有净资产的人员担任研究者；不允许有重大经济利益冲突的研究者和研究人员招募</w:t>
      </w:r>
      <w:r>
        <w:rPr>
          <w:rFonts w:hint="eastAsia"/>
          <w:bCs/>
          <w:szCs w:val="21"/>
          <w:lang w:eastAsia="zh-CN"/>
        </w:rPr>
        <w:t>研究参与者</w:t>
      </w:r>
      <w:r>
        <w:rPr>
          <w:rFonts w:hint="eastAsia"/>
          <w:bCs/>
          <w:szCs w:val="21"/>
        </w:rPr>
        <w:t>和获取知情同意；更换研究人员或研究角色。</w:t>
      </w:r>
    </w:p>
    <w:p>
      <w:pPr>
        <w:spacing w:line="300" w:lineRule="auto"/>
        <w:jc w:val="center"/>
        <w:rPr>
          <w:rFonts w:ascii="黑体" w:hAnsi="黑体" w:eastAsia="黑体"/>
          <w:bCs/>
          <w:szCs w:val="21"/>
        </w:rPr>
      </w:pPr>
    </w:p>
    <w:p>
      <w:pPr>
        <w:spacing w:line="300" w:lineRule="auto"/>
        <w:jc w:val="center"/>
        <w:rPr>
          <w:rFonts w:ascii="黑体" w:hAnsi="黑体" w:eastAsia="黑体"/>
          <w:bCs/>
          <w:szCs w:val="21"/>
        </w:rPr>
      </w:pPr>
      <w:r>
        <w:rPr>
          <w:rFonts w:hint="eastAsia" w:ascii="黑体" w:hAnsi="黑体" w:eastAsia="黑体"/>
          <w:bCs/>
          <w:szCs w:val="21"/>
        </w:rPr>
        <w:t xml:space="preserve">第四章  </w:t>
      </w:r>
      <w:r>
        <w:rPr>
          <w:rFonts w:hint="eastAsia" w:ascii="黑体" w:hAnsi="黑体" w:eastAsia="黑体"/>
          <w:bCs/>
          <w:szCs w:val="21"/>
          <w:lang w:eastAsia="zh-CN"/>
        </w:rPr>
        <w:t>伦理审查委员会</w:t>
      </w:r>
      <w:r>
        <w:rPr>
          <w:rFonts w:hint="eastAsia" w:ascii="黑体" w:hAnsi="黑体" w:eastAsia="黑体"/>
          <w:bCs/>
          <w:szCs w:val="21"/>
        </w:rPr>
        <w:t>会委员与独立顾问的利益冲突</w:t>
      </w:r>
    </w:p>
    <w:p>
      <w:pPr>
        <w:spacing w:line="300" w:lineRule="auto"/>
        <w:ind w:firstLine="420"/>
        <w:rPr>
          <w:bCs/>
          <w:szCs w:val="21"/>
        </w:rPr>
      </w:pPr>
      <w:r>
        <w:rPr>
          <w:rFonts w:hint="eastAsia"/>
          <w:bCs/>
          <w:szCs w:val="21"/>
        </w:rPr>
        <w:t>第</w:t>
      </w:r>
      <w:r>
        <w:rPr>
          <w:rFonts w:hint="eastAsia"/>
          <w:bCs/>
          <w:szCs w:val="21"/>
          <w:lang w:val="en-US" w:eastAsia="zh-CN"/>
        </w:rPr>
        <w:t>九</w:t>
      </w:r>
      <w:r>
        <w:rPr>
          <w:rFonts w:hint="eastAsia"/>
          <w:bCs/>
          <w:szCs w:val="21"/>
        </w:rPr>
        <w:t xml:space="preserve">条  </w:t>
      </w:r>
      <w:r>
        <w:rPr>
          <w:rFonts w:hint="eastAsia"/>
          <w:bCs/>
          <w:szCs w:val="21"/>
          <w:lang w:val="en-US" w:eastAsia="zh-CN"/>
        </w:rPr>
        <w:t>委</w:t>
      </w:r>
      <w:r>
        <w:rPr>
          <w:rFonts w:hint="eastAsia"/>
          <w:bCs/>
          <w:szCs w:val="21"/>
        </w:rPr>
        <w:t>员和独立顾问的利益冲突是指个人及其直系亲属或商业合伙人的经济和非经济利益与保护</w:t>
      </w:r>
      <w:r>
        <w:rPr>
          <w:rFonts w:hint="eastAsia"/>
          <w:bCs/>
          <w:szCs w:val="21"/>
          <w:lang w:eastAsia="zh-CN"/>
        </w:rPr>
        <w:t>研究参与者</w:t>
      </w:r>
      <w:r>
        <w:rPr>
          <w:rFonts w:hint="eastAsia"/>
          <w:bCs/>
          <w:szCs w:val="21"/>
        </w:rPr>
        <w:t>、维护研究的完整性和维护伦理审查体系的公信力之间的利益竞争。</w:t>
      </w:r>
    </w:p>
    <w:p>
      <w:pPr>
        <w:spacing w:line="300" w:lineRule="auto"/>
        <w:ind w:firstLine="420"/>
        <w:rPr>
          <w:bCs/>
          <w:szCs w:val="21"/>
        </w:rPr>
      </w:pPr>
      <w:r>
        <w:rPr>
          <w:rFonts w:hint="eastAsia"/>
          <w:bCs/>
          <w:szCs w:val="21"/>
        </w:rPr>
        <w:t>第十条  委员和独立顾问应当公开和规范管理的个人经济利益的种类：与其所审查/咨询的研究项目或该项目的申办者之间存在授予任何专利许可或研究成果转让的关系；存在投资关系；存在购买、出售、租借任何财产或不动产的关系；拥有与研究产品有竞争关系的类似产品的经济利益；与该项目申办者之间存在雇佣与服务关系；接受申办者支付的顾问/咨询费等。</w:t>
      </w:r>
    </w:p>
    <w:p>
      <w:pPr>
        <w:spacing w:line="300" w:lineRule="auto"/>
        <w:ind w:firstLine="420"/>
        <w:rPr>
          <w:bCs/>
          <w:szCs w:val="21"/>
        </w:rPr>
      </w:pPr>
      <w:r>
        <w:rPr>
          <w:rFonts w:hint="eastAsia"/>
          <w:bCs/>
          <w:szCs w:val="21"/>
        </w:rPr>
        <w:t>委员和独立顾问应当公开和报告的个人非经济利益是指其参与所审查/咨询的研究项目的设计、实施和报告工作。</w:t>
      </w:r>
    </w:p>
    <w:p>
      <w:pPr>
        <w:spacing w:line="300" w:lineRule="auto"/>
        <w:ind w:firstLine="420"/>
        <w:rPr>
          <w:bCs/>
          <w:szCs w:val="21"/>
        </w:rPr>
      </w:pPr>
      <w:r>
        <w:rPr>
          <w:rFonts w:hint="eastAsia"/>
          <w:bCs/>
          <w:szCs w:val="21"/>
        </w:rPr>
        <w:t>如果委员与其所审查项目的研究人员具有非常良好的个人关系，该关系足以影响其审查的公正判断，应当主动声明并回避</w:t>
      </w:r>
      <w:r>
        <w:rPr>
          <w:rFonts w:hint="eastAsia"/>
          <w:bCs/>
          <w:szCs w:val="21"/>
          <w:lang w:val="en-US" w:eastAsia="zh-CN"/>
        </w:rPr>
        <w:t>审查</w:t>
      </w:r>
      <w:r>
        <w:rPr>
          <w:rFonts w:hint="eastAsia"/>
          <w:bCs/>
          <w:szCs w:val="21"/>
        </w:rPr>
        <w:t>。</w:t>
      </w:r>
    </w:p>
    <w:p>
      <w:pPr>
        <w:spacing w:line="300" w:lineRule="auto"/>
        <w:ind w:firstLine="420"/>
        <w:rPr>
          <w:bCs/>
          <w:szCs w:val="21"/>
        </w:rPr>
      </w:pPr>
      <w:r>
        <w:rPr>
          <w:rFonts w:hint="eastAsia"/>
          <w:bCs/>
          <w:szCs w:val="21"/>
        </w:rPr>
        <w:t>第十</w:t>
      </w:r>
      <w:r>
        <w:rPr>
          <w:rFonts w:hint="eastAsia"/>
          <w:bCs/>
          <w:szCs w:val="21"/>
          <w:lang w:val="en-US" w:eastAsia="zh-CN"/>
        </w:rPr>
        <w:t>一</w:t>
      </w:r>
      <w:r>
        <w:rPr>
          <w:rFonts w:hint="eastAsia"/>
          <w:bCs/>
          <w:szCs w:val="21"/>
        </w:rPr>
        <w:t>条  委员和独立顾问个人利益冲突的管理措施：</w:t>
      </w:r>
    </w:p>
    <w:p>
      <w:pPr>
        <w:numPr>
          <w:ilvl w:val="0"/>
          <w:numId w:val="1"/>
        </w:numPr>
        <w:spacing w:line="300" w:lineRule="auto"/>
        <w:ind w:firstLine="420"/>
        <w:rPr>
          <w:rFonts w:hint="eastAsia"/>
          <w:bCs/>
          <w:szCs w:val="21"/>
        </w:rPr>
      </w:pPr>
      <w:r>
        <w:rPr>
          <w:rFonts w:hint="eastAsia"/>
          <w:bCs/>
          <w:szCs w:val="21"/>
          <w:lang w:eastAsia="zh-CN"/>
        </w:rPr>
        <w:t>伦理审查委员会</w:t>
      </w:r>
      <w:r>
        <w:rPr>
          <w:rFonts w:hint="eastAsia"/>
          <w:bCs/>
          <w:szCs w:val="21"/>
        </w:rPr>
        <w:t>委员在接受聘任时应当签署AF/ZZ-01/0</w:t>
      </w:r>
      <w:r>
        <w:rPr>
          <w:rFonts w:hint="eastAsia"/>
          <w:bCs/>
          <w:szCs w:val="21"/>
          <w:lang w:val="en-US" w:eastAsia="zh-CN"/>
        </w:rPr>
        <w:t>3</w:t>
      </w:r>
      <w:r>
        <w:rPr>
          <w:rFonts w:hint="eastAsia"/>
          <w:bCs/>
          <w:szCs w:val="21"/>
        </w:rPr>
        <w:t>.0委员履职承诺书</w:t>
      </w:r>
      <w:r>
        <w:rPr>
          <w:rFonts w:hint="eastAsia"/>
          <w:bCs/>
          <w:szCs w:val="21"/>
          <w:lang w:val="en-US" w:eastAsia="zh-CN"/>
        </w:rPr>
        <w:t>.</w:t>
      </w:r>
    </w:p>
    <w:p>
      <w:pPr>
        <w:spacing w:line="300" w:lineRule="auto"/>
        <w:ind w:firstLine="420"/>
        <w:rPr>
          <w:rFonts w:hint="eastAsia"/>
          <w:bCs/>
          <w:szCs w:val="21"/>
          <w:lang w:val="en-US" w:eastAsia="zh-CN"/>
        </w:rPr>
      </w:pPr>
      <w:r>
        <w:rPr>
          <w:rFonts w:hint="eastAsia"/>
          <w:bCs/>
          <w:szCs w:val="21"/>
        </w:rPr>
        <w:t>2.</w:t>
      </w:r>
      <w:r>
        <w:rPr>
          <w:rFonts w:hint="eastAsia"/>
          <w:bCs/>
          <w:szCs w:val="21"/>
          <w:lang w:val="en-US" w:eastAsia="zh-CN"/>
        </w:rPr>
        <w:t>委员选择：医疗机构科研管理部门的负责人或临床研究部门的负责人不应作为伦理审查委员会的主任委员或者副主任委员。</w:t>
      </w:r>
    </w:p>
    <w:p>
      <w:pPr>
        <w:spacing w:line="300" w:lineRule="auto"/>
        <w:ind w:firstLine="420"/>
        <w:rPr>
          <w:rFonts w:hint="eastAsia"/>
          <w:bCs/>
          <w:szCs w:val="21"/>
        </w:rPr>
      </w:pPr>
      <w:r>
        <w:rPr>
          <w:rFonts w:hint="eastAsia"/>
          <w:bCs/>
          <w:szCs w:val="21"/>
        </w:rPr>
        <w:t>3.</w:t>
      </w:r>
      <w:r>
        <w:rPr>
          <w:rFonts w:hint="eastAsia"/>
          <w:bCs/>
          <w:szCs w:val="21"/>
          <w:lang w:val="en-US" w:eastAsia="zh-CN"/>
        </w:rPr>
        <w:t>回避投票：与研究项目具有显而易见和实质性利益冲突的委员不能参加伦理审查委员会研究方案的审查。在审查时，主任委员需要询问是否所有的委员都知晓利益冲突政策和伦理要求，以及与审查中的研究方案是否需要申明利益冲突的委员，回答将被记录在案。有明显和实质性利益冲突的委员应回避参与最终关于该研究方案的讨论和投票。回避事项应记录在案，</w:t>
      </w:r>
      <w:r>
        <w:rPr>
          <w:rFonts w:hint="eastAsia"/>
          <w:bCs/>
          <w:szCs w:val="21"/>
        </w:rPr>
        <w:t>如：伦理审查会议记录，伦理审查工作表，独立顾问咨询工作表。</w:t>
      </w:r>
    </w:p>
    <w:p>
      <w:pPr>
        <w:spacing w:line="300" w:lineRule="auto"/>
        <w:ind w:firstLine="420"/>
        <w:rPr>
          <w:bCs/>
          <w:szCs w:val="21"/>
        </w:rPr>
      </w:pPr>
      <w:r>
        <w:rPr>
          <w:rFonts w:hint="eastAsia"/>
          <w:bCs/>
          <w:szCs w:val="21"/>
        </w:rPr>
        <w:t>4.</w:t>
      </w:r>
      <w:r>
        <w:rPr>
          <w:rFonts w:hint="eastAsia"/>
          <w:bCs/>
          <w:szCs w:val="21"/>
          <w:lang w:eastAsia="zh-CN"/>
        </w:rPr>
        <w:t>伦理审查委员会</w:t>
      </w:r>
      <w:r>
        <w:rPr>
          <w:rFonts w:hint="eastAsia"/>
          <w:bCs/>
          <w:szCs w:val="21"/>
        </w:rPr>
        <w:t>会办公室邀请独立顾问时，应当要求他/她签署</w:t>
      </w:r>
      <w:r>
        <w:rPr>
          <w:rFonts w:hint="eastAsia"/>
          <w:bCs/>
          <w:szCs w:val="21"/>
          <w:highlight w:val="none"/>
        </w:rPr>
        <w:t>AF/SC-1</w:t>
      </w:r>
      <w:r>
        <w:rPr>
          <w:rFonts w:hint="eastAsia"/>
          <w:bCs/>
          <w:szCs w:val="21"/>
          <w:highlight w:val="none"/>
          <w:lang w:val="en-US" w:eastAsia="zh-CN"/>
        </w:rPr>
        <w:t>1</w:t>
      </w:r>
      <w:r>
        <w:rPr>
          <w:rFonts w:hint="eastAsia"/>
          <w:bCs/>
          <w:szCs w:val="21"/>
          <w:highlight w:val="none"/>
        </w:rPr>
        <w:t>/0</w:t>
      </w:r>
      <w:r>
        <w:rPr>
          <w:rFonts w:hint="eastAsia"/>
          <w:bCs/>
          <w:szCs w:val="21"/>
          <w:highlight w:val="none"/>
          <w:lang w:val="en-US" w:eastAsia="zh-CN"/>
        </w:rPr>
        <w:t>3</w:t>
      </w:r>
      <w:r>
        <w:rPr>
          <w:rFonts w:hint="eastAsia"/>
          <w:bCs/>
          <w:szCs w:val="21"/>
          <w:highlight w:val="none"/>
        </w:rPr>
        <w:t>.0</w:t>
      </w:r>
      <w:r>
        <w:rPr>
          <w:rFonts w:hint="eastAsia"/>
          <w:bCs/>
          <w:szCs w:val="21"/>
        </w:rPr>
        <w:t>独立顾问咨询工作表附录的经济利益冲突声明和保密承诺。</w:t>
      </w:r>
    </w:p>
    <w:p>
      <w:pPr>
        <w:spacing w:line="300" w:lineRule="auto"/>
        <w:ind w:firstLine="420"/>
        <w:rPr>
          <w:bCs/>
          <w:szCs w:val="21"/>
        </w:rPr>
      </w:pPr>
      <w:r>
        <w:rPr>
          <w:rFonts w:hint="eastAsia"/>
          <w:bCs/>
          <w:szCs w:val="21"/>
        </w:rPr>
        <w:t>5.一般不邀请有利益冲突的人员担任独立顾问</w:t>
      </w:r>
      <w:r>
        <w:rPr>
          <w:rFonts w:ascii="宋体" w:hAnsi="宋体" w:eastAsia="宋体" w:cs="宋体"/>
          <w:sz w:val="21"/>
          <w:szCs w:val="21"/>
        </w:rPr>
        <w:t>。独立顾问不参与表决，不得存在利益冲突</w:t>
      </w:r>
      <w:r>
        <w:rPr>
          <w:rFonts w:hint="eastAsia" w:ascii="宋体" w:hAnsi="宋体" w:cs="宋体"/>
          <w:sz w:val="21"/>
          <w:szCs w:val="21"/>
          <w:lang w:eastAsia="zh-CN"/>
        </w:rPr>
        <w:t>。</w:t>
      </w:r>
    </w:p>
    <w:p>
      <w:pPr>
        <w:spacing w:line="300" w:lineRule="auto"/>
        <w:jc w:val="center"/>
        <w:rPr>
          <w:rFonts w:ascii="黑体" w:hAnsi="黑体" w:eastAsia="黑体"/>
          <w:bCs/>
          <w:szCs w:val="21"/>
        </w:rPr>
      </w:pPr>
    </w:p>
    <w:p>
      <w:pPr>
        <w:spacing w:line="300" w:lineRule="auto"/>
        <w:jc w:val="center"/>
        <w:rPr>
          <w:rFonts w:ascii="黑体" w:hAnsi="黑体" w:eastAsia="黑体"/>
          <w:bCs/>
          <w:szCs w:val="21"/>
        </w:rPr>
      </w:pPr>
      <w:r>
        <w:rPr>
          <w:rFonts w:hint="eastAsia" w:ascii="黑体" w:hAnsi="黑体" w:eastAsia="黑体"/>
          <w:bCs/>
          <w:szCs w:val="21"/>
        </w:rPr>
        <w:t>第五章  责任</w:t>
      </w:r>
    </w:p>
    <w:p>
      <w:pPr>
        <w:spacing w:line="300" w:lineRule="auto"/>
        <w:ind w:firstLine="420"/>
        <w:rPr>
          <w:bCs/>
          <w:szCs w:val="21"/>
        </w:rPr>
      </w:pPr>
      <w:r>
        <w:rPr>
          <w:rFonts w:hint="eastAsia"/>
          <w:bCs/>
          <w:szCs w:val="21"/>
        </w:rPr>
        <w:t>第十</w:t>
      </w:r>
      <w:r>
        <w:rPr>
          <w:rFonts w:hint="eastAsia"/>
          <w:bCs/>
          <w:szCs w:val="21"/>
          <w:lang w:val="en-US" w:eastAsia="zh-CN"/>
        </w:rPr>
        <w:t>二</w:t>
      </w:r>
      <w:r>
        <w:rPr>
          <w:rFonts w:hint="eastAsia"/>
          <w:bCs/>
          <w:szCs w:val="21"/>
        </w:rPr>
        <w:t>条  如果个人存在利益冲突而不主动声明，则违反了本政策，有悖于科研诚信的原则。对于违反研究利益冲突政策者，</w:t>
      </w:r>
      <w:r>
        <w:rPr>
          <w:rFonts w:hint="eastAsia"/>
          <w:bCs/>
          <w:szCs w:val="21"/>
          <w:lang w:val="en-US" w:eastAsia="zh-CN"/>
        </w:rPr>
        <w:t>组织机构</w:t>
      </w:r>
      <w:r>
        <w:rPr>
          <w:rFonts w:hint="eastAsia"/>
          <w:bCs/>
          <w:szCs w:val="21"/>
        </w:rPr>
        <w:t>负责调查核实并提出处理意见，包括诫勉谈话，公开批评，建议免除</w:t>
      </w:r>
      <w:r>
        <w:rPr>
          <w:rFonts w:hint="eastAsia"/>
          <w:bCs/>
          <w:szCs w:val="21"/>
          <w:lang w:eastAsia="zh-CN"/>
        </w:rPr>
        <w:t>伦理审查委员会</w:t>
      </w:r>
      <w:r>
        <w:rPr>
          <w:rFonts w:hint="eastAsia"/>
          <w:bCs/>
          <w:szCs w:val="21"/>
        </w:rPr>
        <w:t>会委员职务，建议不再邀请担任独立顾问，建议取消研究者资格。</w:t>
      </w:r>
    </w:p>
    <w:p>
      <w:pPr>
        <w:pStyle w:val="33"/>
        <w:numPr>
          <w:ilvl w:val="0"/>
          <w:numId w:val="0"/>
        </w:numPr>
        <w:spacing w:line="300" w:lineRule="auto"/>
        <w:contextualSpacing/>
        <w:jc w:val="both"/>
        <w:rPr>
          <w:rFonts w:hint="eastAsia"/>
          <w:bCs/>
          <w:szCs w:val="21"/>
          <w:highlight w:val="none"/>
        </w:rPr>
      </w:pPr>
    </w:p>
    <w:p>
      <w:pPr>
        <w:pStyle w:val="33"/>
        <w:numPr>
          <w:ilvl w:val="0"/>
          <w:numId w:val="0"/>
        </w:numPr>
        <w:spacing w:line="300" w:lineRule="auto"/>
        <w:contextualSpacing/>
        <w:jc w:val="both"/>
        <w:rPr>
          <w:rFonts w:hint="eastAsia"/>
          <w:bCs/>
          <w:szCs w:val="21"/>
          <w:highlight w:val="none"/>
        </w:rPr>
      </w:pPr>
    </w:p>
    <w:p>
      <w:pPr>
        <w:pStyle w:val="33"/>
        <w:numPr>
          <w:ilvl w:val="0"/>
          <w:numId w:val="0"/>
        </w:numPr>
        <w:spacing w:line="300" w:lineRule="auto"/>
        <w:contextualSpacing/>
        <w:jc w:val="both"/>
        <w:rPr>
          <w:rFonts w:hint="eastAsia"/>
          <w:bCs/>
          <w:szCs w:val="21"/>
          <w:highlight w:val="none"/>
        </w:rPr>
      </w:pPr>
    </w:p>
    <w:p>
      <w:pPr>
        <w:pStyle w:val="33"/>
        <w:numPr>
          <w:ilvl w:val="0"/>
          <w:numId w:val="0"/>
        </w:numPr>
        <w:spacing w:line="300" w:lineRule="auto"/>
        <w:contextualSpacing/>
        <w:jc w:val="both"/>
        <w:rPr>
          <w:rFonts w:hint="eastAsia" w:ascii="宋体" w:hAnsi="宋体" w:cs="宋体"/>
          <w:bCs/>
          <w:szCs w:val="21"/>
          <w:highlight w:val="none"/>
        </w:rPr>
      </w:pPr>
      <w:bookmarkStart w:id="0" w:name="_GoBack"/>
      <w:bookmarkEnd w:id="0"/>
    </w:p>
    <w:sectPr>
      <w:headerReference r:id="rId3" w:type="default"/>
      <w:footerReference r:id="rId4" w:type="default"/>
      <w:pgSz w:w="11906" w:h="16838"/>
      <w:pgMar w:top="1440" w:right="1800" w:bottom="1440" w:left="1800" w:header="851" w:footer="992" w:gutter="0"/>
      <w:cols w:space="0" w:num="1"/>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0"/>
      </w:pBdr>
      <w:jc w:val="right"/>
      <w:rPr>
        <w:rFonts w:hint="eastAsia"/>
      </w:rPr>
    </w:pPr>
    <w:r>
      <w:rPr>
        <w:rFonts w:hint="eastAsia"/>
      </w:rPr>
      <w:drawing>
        <wp:anchor distT="0" distB="0" distL="114300" distR="114300" simplePos="0" relativeHeight="251660288" behindDoc="0" locked="0" layoutInCell="1" allowOverlap="1">
          <wp:simplePos x="0" y="0"/>
          <wp:positionH relativeFrom="margin">
            <wp:posOffset>-27940</wp:posOffset>
          </wp:positionH>
          <wp:positionV relativeFrom="margin">
            <wp:posOffset>-443230</wp:posOffset>
          </wp:positionV>
          <wp:extent cx="1656080" cy="3454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00" cy="345600"/>
                  </a:xfrm>
                  <a:prstGeom prst="rect">
                    <a:avLst/>
                  </a:prstGeom>
                </pic:spPr>
              </pic:pic>
            </a:graphicData>
          </a:graphic>
        </wp:anchor>
      </w:drawing>
    </w:r>
  </w:p>
  <w:p>
    <w:pPr>
      <w:pStyle w:val="13"/>
      <w:pBdr>
        <w:bottom w:val="single" w:color="auto" w:sz="4" w:space="1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E57BA6"/>
    <w:multiLevelType w:val="singleLevel"/>
    <w:tmpl w:val="73E57BA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7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mE2NDYxOTNkODU1ODBkMzU4MjFhZWU5ZmYwNDQifQ=="/>
    <w:docVar w:name="KSO_WPS_MARK_KEY" w:val="d61e9f81-0303-478f-9cbf-e0e21c7b6083"/>
  </w:docVars>
  <w:rsids>
    <w:rsidRoot w:val="00FA5166"/>
    <w:rsid w:val="00007CC6"/>
    <w:rsid w:val="00020598"/>
    <w:rsid w:val="00067B63"/>
    <w:rsid w:val="00081867"/>
    <w:rsid w:val="000A0EB9"/>
    <w:rsid w:val="00122557"/>
    <w:rsid w:val="00145BC1"/>
    <w:rsid w:val="00176B64"/>
    <w:rsid w:val="001858DE"/>
    <w:rsid w:val="0019718C"/>
    <w:rsid w:val="001D6A88"/>
    <w:rsid w:val="002232FB"/>
    <w:rsid w:val="00253E75"/>
    <w:rsid w:val="00272195"/>
    <w:rsid w:val="00281E5F"/>
    <w:rsid w:val="0035428D"/>
    <w:rsid w:val="003A52AE"/>
    <w:rsid w:val="00423A60"/>
    <w:rsid w:val="004359EB"/>
    <w:rsid w:val="00455DAB"/>
    <w:rsid w:val="004A460B"/>
    <w:rsid w:val="005A2F9B"/>
    <w:rsid w:val="005A4395"/>
    <w:rsid w:val="005F77EE"/>
    <w:rsid w:val="00656A09"/>
    <w:rsid w:val="006D1F33"/>
    <w:rsid w:val="006D5F7B"/>
    <w:rsid w:val="00750001"/>
    <w:rsid w:val="007536DC"/>
    <w:rsid w:val="007A2DA3"/>
    <w:rsid w:val="0087443C"/>
    <w:rsid w:val="0090011C"/>
    <w:rsid w:val="009263DC"/>
    <w:rsid w:val="0094041D"/>
    <w:rsid w:val="009A4637"/>
    <w:rsid w:val="009D792A"/>
    <w:rsid w:val="00A11416"/>
    <w:rsid w:val="00A33306"/>
    <w:rsid w:val="00A357AE"/>
    <w:rsid w:val="00A527AC"/>
    <w:rsid w:val="00C75FE1"/>
    <w:rsid w:val="00CE38DC"/>
    <w:rsid w:val="00D037F1"/>
    <w:rsid w:val="00D809FC"/>
    <w:rsid w:val="00D92D53"/>
    <w:rsid w:val="00E444EC"/>
    <w:rsid w:val="00F72D64"/>
    <w:rsid w:val="00FA5166"/>
    <w:rsid w:val="068F4BDE"/>
    <w:rsid w:val="0B833683"/>
    <w:rsid w:val="0C0F2F50"/>
    <w:rsid w:val="1145536B"/>
    <w:rsid w:val="127D4826"/>
    <w:rsid w:val="149D67E4"/>
    <w:rsid w:val="1A646249"/>
    <w:rsid w:val="1AD45D33"/>
    <w:rsid w:val="1B083691"/>
    <w:rsid w:val="1B3E5305"/>
    <w:rsid w:val="1C7F7338"/>
    <w:rsid w:val="1DA42996"/>
    <w:rsid w:val="20490A46"/>
    <w:rsid w:val="20566C4C"/>
    <w:rsid w:val="20DF2B9B"/>
    <w:rsid w:val="20E24984"/>
    <w:rsid w:val="211E0226"/>
    <w:rsid w:val="21E265A8"/>
    <w:rsid w:val="259D011C"/>
    <w:rsid w:val="26C864B1"/>
    <w:rsid w:val="30B508F8"/>
    <w:rsid w:val="33352DD5"/>
    <w:rsid w:val="367552F0"/>
    <w:rsid w:val="38A054D0"/>
    <w:rsid w:val="3A34023B"/>
    <w:rsid w:val="3C2654F8"/>
    <w:rsid w:val="40811C10"/>
    <w:rsid w:val="421B51F3"/>
    <w:rsid w:val="455D175F"/>
    <w:rsid w:val="4A56352E"/>
    <w:rsid w:val="4BB93B99"/>
    <w:rsid w:val="4C830CA4"/>
    <w:rsid w:val="4F577B02"/>
    <w:rsid w:val="531C56C4"/>
    <w:rsid w:val="537A6FFE"/>
    <w:rsid w:val="55C9455B"/>
    <w:rsid w:val="5A987569"/>
    <w:rsid w:val="67673E38"/>
    <w:rsid w:val="69A31BBD"/>
    <w:rsid w:val="6BDD457A"/>
    <w:rsid w:val="73755861"/>
    <w:rsid w:val="74F16288"/>
    <w:rsid w:val="7592218E"/>
    <w:rsid w:val="7601459E"/>
    <w:rsid w:val="7A4222EB"/>
    <w:rsid w:val="7A47595A"/>
    <w:rsid w:val="7E3A462D"/>
    <w:rsid w:val="FBEF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ajorBidi"/>
      <w:sz w:val="21"/>
      <w:szCs w:val="22"/>
      <w:lang w:val="en-US" w:eastAsia="zh-CN" w:bidi="ar-SA"/>
    </w:rPr>
  </w:style>
  <w:style w:type="paragraph" w:styleId="2">
    <w:name w:val="heading 1"/>
    <w:basedOn w:val="1"/>
    <w:next w:val="1"/>
    <w:link w:val="21"/>
    <w:qFormat/>
    <w:uiPriority w:val="9"/>
    <w:pPr>
      <w:spacing w:before="50" w:beforeLines="50" w:after="50" w:afterLines="50"/>
      <w:contextualSpacing/>
      <w:jc w:val="center"/>
      <w:outlineLvl w:val="0"/>
    </w:pPr>
    <w:rPr>
      <w:b/>
      <w:smallCaps/>
      <w:spacing w:val="5"/>
      <w:sz w:val="44"/>
      <w:szCs w:val="36"/>
    </w:rPr>
  </w:style>
  <w:style w:type="paragraph" w:styleId="3">
    <w:name w:val="heading 2"/>
    <w:basedOn w:val="1"/>
    <w:next w:val="1"/>
    <w:link w:val="22"/>
    <w:unhideWhenUsed/>
    <w:qFormat/>
    <w:uiPriority w:val="9"/>
    <w:pPr>
      <w:spacing w:before="50" w:beforeLines="50" w:after="50" w:afterLines="50" w:line="271" w:lineRule="auto"/>
      <w:jc w:val="left"/>
      <w:outlineLvl w:val="1"/>
    </w:pPr>
    <w:rPr>
      <w:rFonts w:eastAsia="黑体"/>
      <w:b/>
      <w:smallCaps/>
      <w:sz w:val="32"/>
      <w:szCs w:val="28"/>
    </w:rPr>
  </w:style>
  <w:style w:type="paragraph" w:styleId="4">
    <w:name w:val="heading 3"/>
    <w:basedOn w:val="1"/>
    <w:next w:val="1"/>
    <w:link w:val="23"/>
    <w:unhideWhenUsed/>
    <w:qFormat/>
    <w:uiPriority w:val="9"/>
    <w:pPr>
      <w:spacing w:before="200" w:line="271" w:lineRule="auto"/>
      <w:jc w:val="center"/>
      <w:outlineLvl w:val="2"/>
    </w:pPr>
    <w:rPr>
      <w:iCs/>
      <w:smallCaps/>
      <w:spacing w:val="5"/>
      <w:sz w:val="32"/>
      <w:szCs w:val="26"/>
    </w:rPr>
  </w:style>
  <w:style w:type="paragraph" w:styleId="5">
    <w:name w:val="heading 4"/>
    <w:basedOn w:val="1"/>
    <w:next w:val="1"/>
    <w:link w:val="24"/>
    <w:unhideWhenUsed/>
    <w:qFormat/>
    <w:uiPriority w:val="9"/>
    <w:pPr>
      <w:spacing w:line="271" w:lineRule="auto"/>
      <w:outlineLvl w:val="3"/>
    </w:pPr>
    <w:rPr>
      <w:b/>
      <w:bCs/>
      <w:spacing w:val="5"/>
      <w:szCs w:val="24"/>
    </w:rPr>
  </w:style>
  <w:style w:type="paragraph" w:styleId="6">
    <w:name w:val="heading 5"/>
    <w:basedOn w:val="1"/>
    <w:next w:val="1"/>
    <w:link w:val="25"/>
    <w:unhideWhenUsed/>
    <w:qFormat/>
    <w:uiPriority w:val="9"/>
    <w:pPr>
      <w:spacing w:line="271" w:lineRule="auto"/>
      <w:outlineLvl w:val="4"/>
    </w:pPr>
    <w:rPr>
      <w:i/>
      <w:iCs/>
      <w:szCs w:val="24"/>
    </w:rPr>
  </w:style>
  <w:style w:type="paragraph" w:styleId="7">
    <w:name w:val="heading 6"/>
    <w:basedOn w:val="1"/>
    <w:next w:val="1"/>
    <w:link w:val="26"/>
    <w:unhideWhenUsed/>
    <w:qFormat/>
    <w:uiPriority w:val="9"/>
    <w:pPr>
      <w:shd w:val="clear" w:color="auto" w:fill="FFFFFF" w:themeFill="background1"/>
      <w:spacing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27"/>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28"/>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29"/>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4"/>
    <w:unhideWhenUsed/>
    <w:qFormat/>
    <w:uiPriority w:val="99"/>
    <w:rPr>
      <w:sz w:val="18"/>
      <w:szCs w:val="18"/>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Subtitle"/>
    <w:basedOn w:val="1"/>
    <w:next w:val="1"/>
    <w:link w:val="31"/>
    <w:qFormat/>
    <w:uiPriority w:val="11"/>
    <w:rPr>
      <w:i/>
      <w:iCs/>
      <w:smallCaps/>
      <w:spacing w:val="10"/>
      <w:sz w:val="28"/>
      <w:szCs w:val="28"/>
    </w:rPr>
  </w:style>
  <w:style w:type="paragraph" w:styleId="15">
    <w:name w:val="Title"/>
    <w:basedOn w:val="1"/>
    <w:next w:val="1"/>
    <w:link w:val="30"/>
    <w:qFormat/>
    <w:uiPriority w:val="10"/>
    <w:pPr>
      <w:spacing w:after="300"/>
      <w:contextualSpacing/>
    </w:pPr>
    <w:rPr>
      <w:smallCaps/>
      <w:sz w:val="52"/>
      <w:szCs w:val="52"/>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Emphasis"/>
    <w:qFormat/>
    <w:uiPriority w:val="20"/>
    <w:rPr>
      <w:b/>
      <w:bCs/>
      <w:i/>
      <w:iCs/>
      <w:spacing w:val="10"/>
    </w:rPr>
  </w:style>
  <w:style w:type="character" w:customStyle="1" w:styleId="21">
    <w:name w:val="标题 1 Char"/>
    <w:basedOn w:val="18"/>
    <w:link w:val="2"/>
    <w:qFormat/>
    <w:uiPriority w:val="9"/>
    <w:rPr>
      <w:b/>
      <w:smallCaps/>
      <w:spacing w:val="5"/>
      <w:sz w:val="44"/>
      <w:szCs w:val="36"/>
    </w:rPr>
  </w:style>
  <w:style w:type="character" w:customStyle="1" w:styleId="22">
    <w:name w:val="标题 2 Char"/>
    <w:basedOn w:val="18"/>
    <w:link w:val="3"/>
    <w:qFormat/>
    <w:uiPriority w:val="9"/>
    <w:rPr>
      <w:rFonts w:eastAsia="黑体"/>
      <w:b/>
      <w:smallCaps/>
      <w:sz w:val="32"/>
      <w:szCs w:val="28"/>
    </w:rPr>
  </w:style>
  <w:style w:type="character" w:customStyle="1" w:styleId="23">
    <w:name w:val="标题 3 Char"/>
    <w:basedOn w:val="18"/>
    <w:link w:val="4"/>
    <w:qFormat/>
    <w:uiPriority w:val="9"/>
    <w:rPr>
      <w:iCs/>
      <w:smallCaps/>
      <w:spacing w:val="5"/>
      <w:sz w:val="32"/>
      <w:szCs w:val="26"/>
    </w:rPr>
  </w:style>
  <w:style w:type="character" w:customStyle="1" w:styleId="24">
    <w:name w:val="标题 4 Char"/>
    <w:basedOn w:val="18"/>
    <w:link w:val="5"/>
    <w:semiHidden/>
    <w:qFormat/>
    <w:uiPriority w:val="9"/>
    <w:rPr>
      <w:b/>
      <w:bCs/>
      <w:spacing w:val="5"/>
      <w:sz w:val="24"/>
      <w:szCs w:val="24"/>
    </w:rPr>
  </w:style>
  <w:style w:type="character" w:customStyle="1" w:styleId="25">
    <w:name w:val="标题 5 Char"/>
    <w:basedOn w:val="18"/>
    <w:link w:val="6"/>
    <w:semiHidden/>
    <w:qFormat/>
    <w:uiPriority w:val="9"/>
    <w:rPr>
      <w:i/>
      <w:iCs/>
      <w:sz w:val="24"/>
      <w:szCs w:val="24"/>
    </w:rPr>
  </w:style>
  <w:style w:type="character" w:customStyle="1" w:styleId="26">
    <w:name w:val="标题 6 Char"/>
    <w:basedOn w:val="18"/>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27">
    <w:name w:val="标题 7 Char"/>
    <w:basedOn w:val="18"/>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28">
    <w:name w:val="标题 8 Char"/>
    <w:basedOn w:val="18"/>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29">
    <w:name w:val="标题 9 Char"/>
    <w:basedOn w:val="18"/>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0">
    <w:name w:val="标题 Char"/>
    <w:basedOn w:val="18"/>
    <w:link w:val="15"/>
    <w:qFormat/>
    <w:uiPriority w:val="10"/>
    <w:rPr>
      <w:smallCaps/>
      <w:sz w:val="52"/>
      <w:szCs w:val="52"/>
    </w:rPr>
  </w:style>
  <w:style w:type="character" w:customStyle="1" w:styleId="31">
    <w:name w:val="副标题 Char"/>
    <w:basedOn w:val="18"/>
    <w:link w:val="14"/>
    <w:qFormat/>
    <w:uiPriority w:val="11"/>
    <w:rPr>
      <w:i/>
      <w:iCs/>
      <w:smallCaps/>
      <w:spacing w:val="10"/>
      <w:sz w:val="28"/>
      <w:szCs w:val="28"/>
    </w:rPr>
  </w:style>
  <w:style w:type="paragraph" w:customStyle="1" w:styleId="32">
    <w:name w:val="无间隔1"/>
    <w:basedOn w:val="1"/>
    <w:qFormat/>
    <w:uiPriority w:val="1"/>
  </w:style>
  <w:style w:type="paragraph" w:customStyle="1" w:styleId="33">
    <w:name w:val="列出段落1"/>
    <w:basedOn w:val="1"/>
    <w:qFormat/>
    <w:uiPriority w:val="34"/>
    <w:pPr>
      <w:ind w:left="720"/>
      <w:contextualSpacing/>
    </w:pPr>
  </w:style>
  <w:style w:type="paragraph" w:customStyle="1" w:styleId="34">
    <w:name w:val="引用1"/>
    <w:basedOn w:val="1"/>
    <w:next w:val="1"/>
    <w:link w:val="35"/>
    <w:qFormat/>
    <w:uiPriority w:val="29"/>
    <w:rPr>
      <w:i/>
      <w:iCs/>
    </w:rPr>
  </w:style>
  <w:style w:type="character" w:customStyle="1" w:styleId="35">
    <w:name w:val="引用 Char"/>
    <w:basedOn w:val="18"/>
    <w:link w:val="34"/>
    <w:qFormat/>
    <w:uiPriority w:val="29"/>
    <w:rPr>
      <w:i/>
      <w:iCs/>
    </w:rPr>
  </w:style>
  <w:style w:type="paragraph" w:customStyle="1" w:styleId="36">
    <w:name w:val="明显引用1"/>
    <w:basedOn w:val="1"/>
    <w:next w:val="1"/>
    <w:link w:val="37"/>
    <w:qFormat/>
    <w:uiPriority w:val="30"/>
    <w:pPr>
      <w:pBdr>
        <w:top w:val="single" w:color="auto" w:sz="4" w:space="10"/>
        <w:bottom w:val="single" w:color="auto" w:sz="4" w:space="10"/>
      </w:pBdr>
      <w:spacing w:before="240" w:after="240"/>
      <w:ind w:left="1152" w:right="1152"/>
    </w:pPr>
    <w:rPr>
      <w:i/>
      <w:iCs/>
    </w:rPr>
  </w:style>
  <w:style w:type="character" w:customStyle="1" w:styleId="37">
    <w:name w:val="明显引用 Char"/>
    <w:basedOn w:val="18"/>
    <w:link w:val="36"/>
    <w:qFormat/>
    <w:uiPriority w:val="30"/>
    <w:rPr>
      <w:i/>
      <w:iCs/>
    </w:rPr>
  </w:style>
  <w:style w:type="character" w:customStyle="1" w:styleId="38">
    <w:name w:val="不明显强调1"/>
    <w:qFormat/>
    <w:uiPriority w:val="19"/>
    <w:rPr>
      <w:i/>
      <w:iCs/>
    </w:rPr>
  </w:style>
  <w:style w:type="character" w:customStyle="1" w:styleId="39">
    <w:name w:val="明显强调1"/>
    <w:qFormat/>
    <w:uiPriority w:val="21"/>
    <w:rPr>
      <w:b/>
      <w:bCs/>
      <w:i/>
      <w:iCs/>
    </w:rPr>
  </w:style>
  <w:style w:type="character" w:customStyle="1" w:styleId="40">
    <w:name w:val="不明显参考1"/>
    <w:basedOn w:val="18"/>
    <w:qFormat/>
    <w:uiPriority w:val="31"/>
    <w:rPr>
      <w:smallCaps/>
    </w:rPr>
  </w:style>
  <w:style w:type="character" w:customStyle="1" w:styleId="41">
    <w:name w:val="明显参考1"/>
    <w:qFormat/>
    <w:uiPriority w:val="32"/>
    <w:rPr>
      <w:b/>
      <w:bCs/>
      <w:smallCaps/>
    </w:rPr>
  </w:style>
  <w:style w:type="character" w:customStyle="1" w:styleId="42">
    <w:name w:val="书籍标题1"/>
    <w:basedOn w:val="18"/>
    <w:qFormat/>
    <w:uiPriority w:val="33"/>
    <w:rPr>
      <w:i/>
      <w:iCs/>
      <w:smallCaps/>
      <w:spacing w:val="5"/>
    </w:rPr>
  </w:style>
  <w:style w:type="paragraph" w:customStyle="1" w:styleId="43">
    <w:name w:val="TOC 标题1"/>
    <w:basedOn w:val="2"/>
    <w:next w:val="1"/>
    <w:unhideWhenUsed/>
    <w:qFormat/>
    <w:uiPriority w:val="39"/>
    <w:pPr>
      <w:outlineLvl w:val="9"/>
    </w:pPr>
    <w:rPr>
      <w:lang w:bidi="en-US"/>
    </w:rPr>
  </w:style>
  <w:style w:type="character" w:customStyle="1" w:styleId="44">
    <w:name w:val="批注框文本 Char"/>
    <w:basedOn w:val="18"/>
    <w:link w:val="11"/>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2307</Words>
  <Characters>2405</Characters>
  <Lines>20</Lines>
  <Paragraphs>5</Paragraphs>
  <TotalTime>15</TotalTime>
  <ScaleCrop>false</ScaleCrop>
  <LinksUpToDate>false</LinksUpToDate>
  <CharactersWithSpaces>2439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2021-08-20T21:48:00Z</dcterms:created>
  <dc:creator>ASUS</dc:creator>
  <cp:lastModifiedBy>万静雯</cp:lastModifiedBy>
  <dcterms:modified xsi:type="dcterms:W3CDTF">2025-01-10T08:39:03Z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629A79D0DB394672953715BC8EE481E4</vt:lpwstr>
  </property>
</Properties>
</file>